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8D78" w14:textId="1724DC38" w:rsidR="00A80808" w:rsidRPr="00F66A2F" w:rsidRDefault="00A80808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WHEREAS, </w:t>
      </w:r>
      <w:proofErr w:type="gramStart"/>
      <w:r w:rsidRPr="00F66A2F">
        <w:rPr>
          <w:sz w:val="22"/>
        </w:rPr>
        <w:t>The</w:t>
      </w:r>
      <w:proofErr w:type="gramEnd"/>
      <w:r w:rsidRPr="00F66A2F">
        <w:rPr>
          <w:sz w:val="22"/>
        </w:rPr>
        <w:t xml:space="preserve"> proposed “Keep Nine” amendment states that “The Supreme Court of the United States shall be composed of nine justices.”.</w:t>
      </w:r>
    </w:p>
    <w:p w14:paraId="2928908F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20B79C0E" w14:textId="28A3A61E" w:rsidR="00A80808" w:rsidRPr="00F66A2F" w:rsidRDefault="00A80808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WHEREAS, </w:t>
      </w:r>
      <w:proofErr w:type="gramStart"/>
      <w:r w:rsidRPr="00F66A2F">
        <w:rPr>
          <w:sz w:val="22"/>
        </w:rPr>
        <w:t>The</w:t>
      </w:r>
      <w:proofErr w:type="gramEnd"/>
      <w:r w:rsidRPr="00F66A2F">
        <w:rPr>
          <w:sz w:val="22"/>
        </w:rPr>
        <w:t xml:space="preserve"> number of Supreme Court justices has remained at nine (9) since 1869.</w:t>
      </w:r>
    </w:p>
    <w:p w14:paraId="407190A2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49390345" w14:textId="143E989E" w:rsidR="00A80808" w:rsidRPr="00F66A2F" w:rsidRDefault="00A80808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WHEREAS, </w:t>
      </w:r>
      <w:proofErr w:type="gramStart"/>
      <w:r w:rsidRPr="00F66A2F">
        <w:rPr>
          <w:sz w:val="22"/>
        </w:rPr>
        <w:t>The</w:t>
      </w:r>
      <w:proofErr w:type="gramEnd"/>
      <w:r w:rsidRPr="00F66A2F">
        <w:rPr>
          <w:sz w:val="22"/>
        </w:rPr>
        <w:t xml:space="preserve"> public’s trust in the U.S. Supreme Court must be guided by legal principle, not politics</w:t>
      </w:r>
      <w:r w:rsidRPr="00F66A2F">
        <w:rPr>
          <w:rStyle w:val="FootnoteReference"/>
          <w:sz w:val="22"/>
        </w:rPr>
        <w:footnoteReference w:id="1"/>
      </w:r>
      <w:r w:rsidRPr="00F66A2F">
        <w:rPr>
          <w:sz w:val="22"/>
        </w:rPr>
        <w:t>;</w:t>
      </w:r>
    </w:p>
    <w:p w14:paraId="59C174C6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29DAF495" w14:textId="5FC66945" w:rsidR="00A80808" w:rsidRPr="00F66A2F" w:rsidRDefault="00A80808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>WHEREAS, Polling</w:t>
      </w:r>
      <w:r w:rsidRPr="00F66A2F">
        <w:rPr>
          <w:rStyle w:val="FootnoteReference"/>
          <w:sz w:val="22"/>
        </w:rPr>
        <w:footnoteReference w:id="2"/>
      </w:r>
      <w:r w:rsidRPr="00F66A2F">
        <w:rPr>
          <w:sz w:val="22"/>
        </w:rPr>
        <w:t xml:space="preserve"> shows that a majority of voters (68%) reject “court-packing”, 61% believe those efforts are purely political, and 62% believe that court-packing threatens civil liberties;</w:t>
      </w:r>
    </w:p>
    <w:p w14:paraId="2477B2FC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36F85278" w14:textId="6DA9C1AB" w:rsidR="00A80808" w:rsidRPr="00F66A2F" w:rsidRDefault="00A80808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WHEREAS, </w:t>
      </w:r>
      <w:proofErr w:type="gramStart"/>
      <w:r w:rsidRPr="00F66A2F">
        <w:rPr>
          <w:sz w:val="22"/>
        </w:rPr>
        <w:t>The</w:t>
      </w:r>
      <w:proofErr w:type="gramEnd"/>
      <w:r w:rsidRPr="00F66A2F">
        <w:rPr>
          <w:sz w:val="22"/>
        </w:rPr>
        <w:t xml:space="preserve"> “Keep Nine” amendment would help to preserve the independence of the Court and respect for the rule of law; </w:t>
      </w:r>
    </w:p>
    <w:p w14:paraId="46E84D5A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2EF88E9C" w14:textId="50361C4B" w:rsidR="00734F32" w:rsidRPr="00F66A2F" w:rsidRDefault="002B172A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WHEREAS, </w:t>
      </w:r>
      <w:proofErr w:type="gramStart"/>
      <w:r w:rsidR="00D94C6B" w:rsidRPr="00F66A2F">
        <w:rPr>
          <w:sz w:val="22"/>
        </w:rPr>
        <w:t>The</w:t>
      </w:r>
      <w:proofErr w:type="gramEnd"/>
      <w:r w:rsidR="00D94C6B" w:rsidRPr="00F66A2F">
        <w:rPr>
          <w:sz w:val="22"/>
        </w:rPr>
        <w:t xml:space="preserve"> “Keep Nine” amendment would prevent divisive and polarizing attempts by any party or political faction to change the size of the Court;</w:t>
      </w:r>
    </w:p>
    <w:p w14:paraId="7AD1222A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6C150087" w14:textId="58EC42F2" w:rsidR="00A80808" w:rsidRPr="00F66A2F" w:rsidRDefault="00A80808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>WHEREAS, Expanding the Supreme Court so a president could load the bench with like-minded jurists would politicize the high court and erode its independence</w:t>
      </w:r>
      <w:r w:rsidRPr="00F66A2F">
        <w:rPr>
          <w:rStyle w:val="FootnoteReference"/>
          <w:sz w:val="22"/>
        </w:rPr>
        <w:footnoteReference w:id="3"/>
      </w:r>
      <w:r w:rsidRPr="00F66A2F">
        <w:rPr>
          <w:sz w:val="22"/>
        </w:rPr>
        <w:t>;</w:t>
      </w:r>
    </w:p>
    <w:p w14:paraId="00C42F4A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00357426" w14:textId="4418A6CF" w:rsidR="00D94C6B" w:rsidRPr="00F66A2F" w:rsidRDefault="00D94C6B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WHEREAS, </w:t>
      </w:r>
      <w:proofErr w:type="gramStart"/>
      <w:r w:rsidRPr="00F66A2F">
        <w:rPr>
          <w:sz w:val="22"/>
        </w:rPr>
        <w:t>Nineteen</w:t>
      </w:r>
      <w:proofErr w:type="gramEnd"/>
      <w:r w:rsidRPr="00F66A2F">
        <w:rPr>
          <w:sz w:val="22"/>
        </w:rPr>
        <w:t xml:space="preserve"> (19) state legislative chambers have passed resolutions urging Congress to propose the “Keep Nine” amendment;</w:t>
      </w:r>
    </w:p>
    <w:p w14:paraId="7DD2B471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450401B7" w14:textId="0156E66E" w:rsidR="00D94C6B" w:rsidRPr="00F66A2F" w:rsidRDefault="00D94C6B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WHEREAS, </w:t>
      </w:r>
      <w:proofErr w:type="gramStart"/>
      <w:r w:rsidRPr="00F66A2F">
        <w:rPr>
          <w:sz w:val="22"/>
        </w:rPr>
        <w:t>More</w:t>
      </w:r>
      <w:proofErr w:type="gramEnd"/>
      <w:r w:rsidRPr="00F66A2F">
        <w:rPr>
          <w:sz w:val="22"/>
        </w:rPr>
        <w:t xml:space="preserve"> than 200 members of Congress and 800 state legislators support the “Keep Nine” amendment;</w:t>
      </w:r>
    </w:p>
    <w:p w14:paraId="0D6E7C31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44A231D4" w14:textId="17615E61" w:rsidR="002B172A" w:rsidRPr="00F66A2F" w:rsidRDefault="002B172A" w:rsidP="006D43D6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>WHEREAS, The National Federation of Republican Women unanimously endorsed the “Keep Nine” amendment to ban “packing” of the Supreme Court;</w:t>
      </w:r>
    </w:p>
    <w:p w14:paraId="0F6ECC63" w14:textId="77777777" w:rsidR="006D43D6" w:rsidRPr="00F66A2F" w:rsidRDefault="006D43D6" w:rsidP="006D43D6">
      <w:pPr>
        <w:pStyle w:val="NoSpacing"/>
        <w:spacing w:line="276" w:lineRule="auto"/>
        <w:rPr>
          <w:sz w:val="22"/>
        </w:rPr>
      </w:pPr>
    </w:p>
    <w:p w14:paraId="4C994500" w14:textId="635251C5" w:rsidR="006D43D6" w:rsidRDefault="002B172A" w:rsidP="00F66A2F">
      <w:pPr>
        <w:pStyle w:val="NoSpacing"/>
        <w:spacing w:line="276" w:lineRule="auto"/>
        <w:rPr>
          <w:sz w:val="22"/>
        </w:rPr>
      </w:pPr>
      <w:r w:rsidRPr="00F66A2F">
        <w:rPr>
          <w:sz w:val="22"/>
        </w:rPr>
        <w:t xml:space="preserve">RESOLVED, That the Maryland Federation of Republican Women at its Fall Convention held November 16, 2024 in </w:t>
      </w:r>
      <w:r w:rsidR="00F66A2F" w:rsidRPr="00F66A2F">
        <w:rPr>
          <w:sz w:val="22"/>
        </w:rPr>
        <w:t>Linthicum, Maryland,</w:t>
      </w:r>
      <w:r w:rsidRPr="00F66A2F">
        <w:rPr>
          <w:sz w:val="22"/>
        </w:rPr>
        <w:t xml:space="preserve"> joins with the National Federation of Republican Women in endorsing the “Keep Nine” amendment</w:t>
      </w:r>
      <w:r w:rsidR="00A80808" w:rsidRPr="00F66A2F">
        <w:rPr>
          <w:sz w:val="22"/>
        </w:rPr>
        <w:t xml:space="preserve"> and encourages the Maryland General Assembly </w:t>
      </w:r>
      <w:r w:rsidR="006D43D6" w:rsidRPr="00F66A2F">
        <w:rPr>
          <w:sz w:val="22"/>
        </w:rPr>
        <w:t xml:space="preserve">and Maryland’s Congressional delegation </w:t>
      </w:r>
      <w:r w:rsidR="00A80808" w:rsidRPr="00F66A2F">
        <w:rPr>
          <w:sz w:val="22"/>
        </w:rPr>
        <w:t xml:space="preserve">to affirm </w:t>
      </w:r>
      <w:r w:rsidR="006D43D6" w:rsidRPr="00F66A2F">
        <w:rPr>
          <w:sz w:val="22"/>
        </w:rPr>
        <w:t>their</w:t>
      </w:r>
      <w:r w:rsidR="00A80808" w:rsidRPr="00F66A2F">
        <w:rPr>
          <w:sz w:val="22"/>
        </w:rPr>
        <w:t xml:space="preserve"> support for passage of the “Keep Nine” amendment.</w:t>
      </w:r>
    </w:p>
    <w:p w14:paraId="588B5CD6" w14:textId="77777777" w:rsidR="00F66A2F" w:rsidRPr="00F66A2F" w:rsidRDefault="00F66A2F" w:rsidP="00F66A2F">
      <w:pPr>
        <w:pStyle w:val="NoSpacing"/>
        <w:jc w:val="center"/>
        <w:rPr>
          <w:sz w:val="16"/>
          <w:szCs w:val="16"/>
        </w:rPr>
      </w:pPr>
    </w:p>
    <w:p w14:paraId="3705E253" w14:textId="30481647" w:rsidR="00F66A2F" w:rsidRPr="00F66A2F" w:rsidRDefault="00F66A2F" w:rsidP="00F66A2F">
      <w:pPr>
        <w:pStyle w:val="NoSpacing"/>
        <w:jc w:val="center"/>
        <w:rPr>
          <w:sz w:val="22"/>
        </w:rPr>
      </w:pPr>
      <w:r w:rsidRPr="00F66A2F">
        <w:rPr>
          <w:sz w:val="22"/>
        </w:rPr>
        <w:t>Passed unanimously – 16 November 2024</w:t>
      </w:r>
    </w:p>
    <w:p w14:paraId="20D29AB8" w14:textId="77777777" w:rsidR="00F66A2F" w:rsidRDefault="00F66A2F" w:rsidP="00684E5F">
      <w:pPr>
        <w:pStyle w:val="NoSpacing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1CDF2AF9" wp14:editId="3B601BD8">
            <wp:extent cx="1838325" cy="427585"/>
            <wp:effectExtent l="0" t="0" r="0" b="0"/>
            <wp:docPr id="969658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58838" name="Picture 9696588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702" cy="43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7D2F" w14:textId="0F8FF5BA" w:rsidR="00F66A2F" w:rsidRDefault="00F66A2F" w:rsidP="00684E5F">
      <w:pPr>
        <w:pStyle w:val="NoSpacing"/>
        <w:jc w:val="center"/>
        <w:rPr>
          <w:sz w:val="22"/>
        </w:rPr>
      </w:pPr>
      <w:r>
        <w:rPr>
          <w:sz w:val="22"/>
        </w:rPr>
        <w:t>President, Maryland Federation of Republican Women</w:t>
      </w:r>
    </w:p>
    <w:p w14:paraId="6557DBFD" w14:textId="77777777" w:rsidR="00F66A2F" w:rsidRDefault="00F66A2F" w:rsidP="00684E5F">
      <w:pPr>
        <w:pStyle w:val="NoSpacing"/>
        <w:jc w:val="center"/>
        <w:rPr>
          <w:sz w:val="22"/>
        </w:rPr>
      </w:pPr>
    </w:p>
    <w:p w14:paraId="5B32DA34" w14:textId="5118907D" w:rsidR="00F66A2F" w:rsidRDefault="00F66A2F" w:rsidP="00F66A2F">
      <w:pPr>
        <w:pStyle w:val="NoSpacing"/>
        <w:jc w:val="center"/>
        <w:rPr>
          <w:sz w:val="22"/>
        </w:rPr>
      </w:pPr>
      <w:r w:rsidRPr="00F66A2F">
        <w:rPr>
          <w:i/>
          <w:iCs/>
          <w:sz w:val="22"/>
        </w:rPr>
        <w:t>Submitted by the Republican Women of Baltimore County</w:t>
      </w:r>
      <w:r>
        <w:rPr>
          <w:i/>
          <w:iCs/>
          <w:sz w:val="22"/>
        </w:rPr>
        <w:t xml:space="preserve"> -- </w:t>
      </w:r>
      <w:r w:rsidRPr="00F66A2F">
        <w:rPr>
          <w:i/>
          <w:iCs/>
          <w:sz w:val="22"/>
        </w:rPr>
        <w:t>Louise Baker, President</w:t>
      </w:r>
    </w:p>
    <w:sectPr w:rsidR="00F66A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1CF43" w14:textId="77777777" w:rsidR="002B172A" w:rsidRDefault="002B172A" w:rsidP="002B172A">
      <w:pPr>
        <w:spacing w:after="0" w:line="240" w:lineRule="auto"/>
      </w:pPr>
      <w:r>
        <w:separator/>
      </w:r>
    </w:p>
  </w:endnote>
  <w:endnote w:type="continuationSeparator" w:id="0">
    <w:p w14:paraId="290BF996" w14:textId="77777777" w:rsidR="002B172A" w:rsidRDefault="002B172A" w:rsidP="002B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650C" w14:textId="77777777" w:rsidR="002B172A" w:rsidRDefault="002B172A" w:rsidP="002B172A">
      <w:pPr>
        <w:spacing w:after="0" w:line="240" w:lineRule="auto"/>
      </w:pPr>
      <w:r>
        <w:separator/>
      </w:r>
    </w:p>
  </w:footnote>
  <w:footnote w:type="continuationSeparator" w:id="0">
    <w:p w14:paraId="3AE9AFAB" w14:textId="77777777" w:rsidR="002B172A" w:rsidRDefault="002B172A" w:rsidP="002B172A">
      <w:pPr>
        <w:spacing w:after="0" w:line="240" w:lineRule="auto"/>
      </w:pPr>
      <w:r>
        <w:continuationSeparator/>
      </w:r>
    </w:p>
  </w:footnote>
  <w:footnote w:id="1">
    <w:p w14:paraId="1B400E15" w14:textId="3B334BEB" w:rsidR="00A80808" w:rsidRDefault="00A80808">
      <w:pPr>
        <w:pStyle w:val="FootnoteText"/>
      </w:pPr>
      <w:r>
        <w:rPr>
          <w:rStyle w:val="FootnoteReference"/>
        </w:rPr>
        <w:footnoteRef/>
      </w:r>
      <w:r>
        <w:t xml:space="preserve"> Supreme Court Justice Stephen Breyer, April 2021, addressing Harvard Law School</w:t>
      </w:r>
    </w:p>
  </w:footnote>
  <w:footnote w:id="2">
    <w:p w14:paraId="4FE5BA11" w14:textId="77777777" w:rsidR="00A80808" w:rsidRDefault="00A80808" w:rsidP="00A808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2BCA">
        <w:t>https://firstliberty.org/news/poll-americans-strongly-oppose-radical-court-reform/</w:t>
      </w:r>
    </w:p>
  </w:footnote>
  <w:footnote w:id="3">
    <w:p w14:paraId="4C7683CB" w14:textId="51BF6D9A" w:rsidR="00A80808" w:rsidRDefault="00A80808">
      <w:pPr>
        <w:pStyle w:val="FootnoteText"/>
      </w:pPr>
      <w:r>
        <w:rPr>
          <w:rStyle w:val="FootnoteReference"/>
        </w:rPr>
        <w:footnoteRef/>
      </w:r>
      <w:r>
        <w:t xml:space="preserve"> Supreme Court Justice Ruth Bader Ginsburg, 2019, interview with NPR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B849" w14:textId="77777777" w:rsidR="002B172A" w:rsidRDefault="002B172A" w:rsidP="002B172A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 xml:space="preserve">RESOLUTION CALLING FOR REPUBLICANS TO UNITE BEHIND </w:t>
    </w:r>
  </w:p>
  <w:p w14:paraId="5BDCCFA2" w14:textId="1A4EF124" w:rsidR="002B172A" w:rsidRPr="002B172A" w:rsidRDefault="002B172A" w:rsidP="002B172A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 xml:space="preserve">THE </w:t>
    </w:r>
    <w:r w:rsidRPr="002B172A">
      <w:rPr>
        <w:b/>
        <w:bCs/>
        <w:sz w:val="28"/>
        <w:szCs w:val="24"/>
      </w:rPr>
      <w:t>KEEP NINE AMENDMENT</w:t>
    </w:r>
  </w:p>
  <w:p w14:paraId="1A280E27" w14:textId="77777777" w:rsidR="002B172A" w:rsidRDefault="002B1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A"/>
    <w:rsid w:val="00042BCA"/>
    <w:rsid w:val="001011D9"/>
    <w:rsid w:val="002B172A"/>
    <w:rsid w:val="00543EB4"/>
    <w:rsid w:val="00600E52"/>
    <w:rsid w:val="00684E5F"/>
    <w:rsid w:val="006D43D6"/>
    <w:rsid w:val="00734F32"/>
    <w:rsid w:val="00A80808"/>
    <w:rsid w:val="00AE29D6"/>
    <w:rsid w:val="00B26750"/>
    <w:rsid w:val="00BB24E9"/>
    <w:rsid w:val="00D94C6B"/>
    <w:rsid w:val="00ED2101"/>
    <w:rsid w:val="00F66A2F"/>
    <w:rsid w:val="00F737EA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E81C"/>
  <w15:chartTrackingRefBased/>
  <w15:docId w15:val="{26F4C0E8-27A4-40C1-8E38-EA52F6DD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E9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101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2B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2A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2A"/>
    <w:rPr>
      <w:rFonts w:ascii="Arial" w:hAnsi="Arial"/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BCA"/>
    <w:rPr>
      <w:rFonts w:ascii="Arial" w:hAnsi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4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9679-D120-4F35-8960-7CF27B76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Carrick</dc:creator>
  <cp:keywords/>
  <dc:description/>
  <cp:lastModifiedBy>Sharon Carrick</cp:lastModifiedBy>
  <cp:revision>2</cp:revision>
  <cp:lastPrinted>2024-11-18T17:52:00Z</cp:lastPrinted>
  <dcterms:created xsi:type="dcterms:W3CDTF">2024-11-18T17:53:00Z</dcterms:created>
  <dcterms:modified xsi:type="dcterms:W3CDTF">2024-11-18T17:53:00Z</dcterms:modified>
</cp:coreProperties>
</file>